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F538B19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АННОТАЦИЯ</w:t>
      </w:r>
    </w:p>
    <w:p w14:paraId="3E293FE1">
      <w:pPr>
        <w:spacing w:after="0" w:line="240" w:lineRule="auto"/>
        <w:ind w:left="360"/>
        <w:jc w:val="center"/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к рабочей программе учебной дисциплины</w:t>
      </w:r>
    </w:p>
    <w:p w14:paraId="00FC07A7">
      <w:pPr>
        <w:spacing w:line="276" w:lineRule="auto"/>
        <w:jc w:val="center"/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  <w:t>«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>ОП.01 Теория государства и права</w:t>
      </w:r>
      <w:r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  <w:t>»</w:t>
      </w:r>
    </w:p>
    <w:p w14:paraId="4AD10E14">
      <w:pPr>
        <w:spacing w:after="0" w:line="240" w:lineRule="auto"/>
        <w:jc w:val="center"/>
        <w:rPr>
          <w:rFonts w:hint="default"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Специальности 44.02.04 Юриспруденция</w:t>
      </w:r>
    </w:p>
    <w:p w14:paraId="3600E72F">
      <w:pPr>
        <w:spacing w:after="160" w:line="259" w:lineRule="auto"/>
        <w:rPr>
          <w:rFonts w:hint="default" w:ascii="Times New Roman" w:hAnsi="Times New Roman" w:eastAsia="Calibri" w:cs="Times New Roman"/>
          <w:sz w:val="24"/>
          <w:szCs w:val="24"/>
          <w:lang w:val="en-US" w:eastAsia="en-US"/>
        </w:rPr>
      </w:pPr>
    </w:p>
    <w:p w14:paraId="05C9DCC1">
      <w:pPr>
        <w:numPr>
          <w:ilvl w:val="0"/>
          <w:numId w:val="11"/>
        </w:numPr>
        <w:spacing w:after="200" w:line="276" w:lineRule="auto"/>
        <w:ind w:right="425"/>
        <w:jc w:val="center"/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ОБЩАЯ ХАРАКТЕРИСТИКА ПРИМЕРНОЙ РАБОЧЕЙ ПРОГРАММЫ УЧЕБНОЙ ДИСЦИПЛИНЫ «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>Теория государства и права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»</w:t>
      </w:r>
    </w:p>
    <w:p w14:paraId="6F1DF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 xml:space="preserve">1.1 Место дисциплины в структуре основной образовательной программы: </w:t>
      </w:r>
    </w:p>
    <w:p w14:paraId="3BCFEA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>Учебная дисциплина «</w:t>
      </w:r>
      <w:r>
        <w:rPr>
          <w:rFonts w:hint="default" w:ascii="Times New Roman" w:hAnsi="Times New Roman" w:eastAsia="Times New Roman" w:cs="Times New Roman"/>
          <w:iCs/>
          <w:sz w:val="24"/>
          <w:szCs w:val="24"/>
          <w:lang w:val="ru-RU" w:eastAsia="ru-RU"/>
        </w:rPr>
        <w:t>ОП.01 Теория государства и права</w:t>
      </w:r>
      <w:r>
        <w:rPr>
          <w:rFonts w:hint="default" w:ascii="Times New Roman" w:hAnsi="Times New Roman" w:eastAsia="Times New Roman" w:cs="Times New Roman"/>
          <w:bCs/>
          <w:iCs/>
          <w:sz w:val="24"/>
          <w:szCs w:val="24"/>
          <w:lang w:val="ru-RU" w:eastAsia="ru-RU"/>
        </w:rPr>
        <w:t>»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 xml:space="preserve"> является обязательной частью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ru-RU" w:eastAsia="ru-RU"/>
        </w:rPr>
        <w:t>общепрофессионального цикла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>ПОП-П в соответствии с ФГОС СПО по специальности</w:t>
      </w:r>
      <w:r>
        <w:rPr>
          <w:rFonts w:hint="default" w:ascii="Times New Roman" w:hAnsi="Times New Roman" w:eastAsia="Times New Roman" w:cs="Times New Roman"/>
          <w:i/>
          <w:iCs/>
          <w:sz w:val="24"/>
          <w:szCs w:val="24"/>
          <w:lang w:val="ru-RU" w:eastAsia="ru-RU"/>
        </w:rPr>
        <w:t xml:space="preserve"> </w:t>
      </w:r>
      <w:r>
        <w:rPr>
          <w:rFonts w:hint="default" w:ascii="Times New Roman" w:hAnsi="Times New Roman" w:eastAsia="Calibri" w:cs="Times New Roman"/>
          <w:bCs/>
          <w:sz w:val="24"/>
          <w:szCs w:val="24"/>
          <w:lang w:val="ru-RU" w:eastAsia="en-US"/>
        </w:rPr>
        <w:t>40.02.04 Юриспруденция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 xml:space="preserve">. </w:t>
      </w:r>
    </w:p>
    <w:p w14:paraId="2BFEEEF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>Особое значение дисциплина имеет при формировании и развитии ОК 06, ОК 09</w:t>
      </w:r>
      <w:r>
        <w:rPr>
          <w:rFonts w:hint="default" w:ascii="Times New Roman" w:hAnsi="Times New Roman" w:eastAsia="Times New Roman" w:cs="Times New Roman"/>
          <w:i/>
          <w:sz w:val="24"/>
          <w:szCs w:val="24"/>
          <w:lang w:val="ru-RU" w:eastAsia="ru-RU"/>
        </w:rPr>
        <w:t>.</w:t>
      </w:r>
    </w:p>
    <w:p w14:paraId="6A8832DF">
      <w:pPr>
        <w:spacing w:after="0" w:line="360" w:lineRule="auto"/>
        <w:ind w:firstLine="709"/>
        <w:contextualSpacing/>
        <w:jc w:val="both"/>
        <w:rPr>
          <w:rFonts w:hint="default"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  <w:lang w:val="ru-RU" w:eastAsia="en-US"/>
        </w:rPr>
        <w:t>1.2 Цель и планируемые результаты освоения дисциплины:</w:t>
      </w:r>
    </w:p>
    <w:p w14:paraId="13B39B4E">
      <w:pPr>
        <w:suppressAutoHyphens/>
        <w:spacing w:after="0" w:line="360" w:lineRule="auto"/>
        <w:ind w:firstLine="709"/>
        <w:contextualSpacing/>
        <w:jc w:val="both"/>
        <w:rPr>
          <w:rFonts w:hint="default"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val="ru-RU" w:eastAsia="en-US"/>
        </w:rPr>
        <w:t>В рамках программы учебной дисциплины обучающимися осваиваются умения и знания</w:t>
      </w:r>
    </w:p>
    <w:tbl>
      <w:tblPr>
        <w:tblStyle w:val="12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4237"/>
        <w:gridCol w:w="4394"/>
      </w:tblGrid>
      <w:tr w14:paraId="4042A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0" w:type="auto"/>
          </w:tcPr>
          <w:p w14:paraId="087AC85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Код</w:t>
            </w:r>
          </w:p>
          <w:p w14:paraId="5BF853A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ПК, ОК</w:t>
            </w:r>
          </w:p>
        </w:tc>
        <w:tc>
          <w:tcPr>
            <w:tcW w:w="4237" w:type="dxa"/>
          </w:tcPr>
          <w:p w14:paraId="6E91BE5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4394" w:type="dxa"/>
          </w:tcPr>
          <w:p w14:paraId="28C8FEB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Знания</w:t>
            </w:r>
          </w:p>
        </w:tc>
      </w:tr>
      <w:tr w14:paraId="67DFE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restart"/>
          </w:tcPr>
          <w:p w14:paraId="095EDC4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ПК 1.1</w:t>
            </w:r>
          </w:p>
          <w:p w14:paraId="6ED2719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ПК 1.2</w:t>
            </w:r>
          </w:p>
          <w:p w14:paraId="7C2B1BA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ПК 1.3</w:t>
            </w:r>
          </w:p>
          <w:p w14:paraId="4030BD9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ОК 06</w:t>
            </w:r>
          </w:p>
          <w:p w14:paraId="63140EA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ОК 09</w:t>
            </w:r>
          </w:p>
          <w:p w14:paraId="305B8EF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4237" w:type="dxa"/>
          </w:tcPr>
          <w:p w14:paraId="4EE8BD2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применять теоретические положения при изучении специальных юридических дисциплин;</w:t>
            </w:r>
          </w:p>
        </w:tc>
        <w:tc>
          <w:tcPr>
            <w:tcW w:w="4394" w:type="dxa"/>
          </w:tcPr>
          <w:p w14:paraId="3A2F126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понятие, типы и формы государства и права;</w:t>
            </w:r>
          </w:p>
        </w:tc>
      </w:tr>
      <w:tr w14:paraId="27FCF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2AA30C4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37" w:type="dxa"/>
          </w:tcPr>
          <w:p w14:paraId="4872BA8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оперировать юридическими понятиями и категориями;</w:t>
            </w:r>
          </w:p>
        </w:tc>
        <w:tc>
          <w:tcPr>
            <w:tcW w:w="4394" w:type="dxa"/>
          </w:tcPr>
          <w:p w14:paraId="6C58420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роль государства в политической системе общества;</w:t>
            </w:r>
          </w:p>
        </w:tc>
      </w:tr>
      <w:tr w14:paraId="64221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4FDFB7C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4237" w:type="dxa"/>
          </w:tcPr>
          <w:p w14:paraId="5C35119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применять на практике нормы различных отраслей права;</w:t>
            </w:r>
          </w:p>
        </w:tc>
        <w:tc>
          <w:tcPr>
            <w:tcW w:w="4394" w:type="dxa"/>
          </w:tcPr>
          <w:p w14:paraId="7962FB1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систему права Российской Федерации и ее элементы;</w:t>
            </w:r>
          </w:p>
        </w:tc>
      </w:tr>
      <w:tr w14:paraId="5178B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487A396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37" w:type="dxa"/>
          </w:tcPr>
          <w:p w14:paraId="23BA112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работать с законодательными и иными нормативными правовыми актами, специальной литературой на государственном и иностранном языках;</w:t>
            </w:r>
          </w:p>
        </w:tc>
        <w:tc>
          <w:tcPr>
            <w:tcW w:w="4394" w:type="dxa"/>
          </w:tcPr>
          <w:p w14:paraId="279BE02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формы реализации права;</w:t>
            </w:r>
          </w:p>
        </w:tc>
      </w:tr>
      <w:tr w14:paraId="41E5A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201068F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4237" w:type="dxa"/>
          </w:tcPr>
          <w:p w14:paraId="1990EE0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анализировать, делать выводы и обосновывать свою точку зрения по правовым отношениям</w:t>
            </w:r>
          </w:p>
        </w:tc>
        <w:tc>
          <w:tcPr>
            <w:tcW w:w="4394" w:type="dxa"/>
          </w:tcPr>
          <w:p w14:paraId="0C479B9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понятие и виды правоотношений;</w:t>
            </w:r>
          </w:p>
        </w:tc>
      </w:tr>
      <w:tr w14:paraId="6393E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6217FFB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37" w:type="dxa"/>
          </w:tcPr>
          <w:p w14:paraId="1272464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394" w:type="dxa"/>
          </w:tcPr>
          <w:p w14:paraId="79F3807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виды правонарушений и юридической ответственности;</w:t>
            </w:r>
          </w:p>
        </w:tc>
      </w:tr>
      <w:tr w14:paraId="29C42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0644F28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4237" w:type="dxa"/>
          </w:tcPr>
          <w:p w14:paraId="53FDB2D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394" w:type="dxa"/>
          </w:tcPr>
          <w:p w14:paraId="3CF2458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основы правового государства и гражданского общества;</w:t>
            </w:r>
          </w:p>
        </w:tc>
      </w:tr>
      <w:tr w14:paraId="4F28A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0F981DD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37" w:type="dxa"/>
          </w:tcPr>
          <w:p w14:paraId="2123C98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394" w:type="dxa"/>
          </w:tcPr>
          <w:p w14:paraId="687E61B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основные типы современных правовых систем;</w:t>
            </w:r>
          </w:p>
        </w:tc>
      </w:tr>
      <w:tr w14:paraId="257D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2EDB64A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37" w:type="dxa"/>
          </w:tcPr>
          <w:p w14:paraId="39858ED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394" w:type="dxa"/>
          </w:tcPr>
          <w:p w14:paraId="391C735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классификация социальных норм современного общества;</w:t>
            </w:r>
          </w:p>
        </w:tc>
      </w:tr>
      <w:tr w14:paraId="5CFC4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482089E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37" w:type="dxa"/>
          </w:tcPr>
          <w:p w14:paraId="6BE6A53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394" w:type="dxa"/>
          </w:tcPr>
          <w:p w14:paraId="4A8B51F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структуру и классификацию норм права.</w:t>
            </w:r>
          </w:p>
        </w:tc>
      </w:tr>
    </w:tbl>
    <w:p w14:paraId="220B14F3">
      <w:pPr>
        <w:suppressAutoHyphens/>
        <w:spacing w:after="0" w:line="276" w:lineRule="auto"/>
        <w:ind w:firstLine="709"/>
        <w:contextualSpacing/>
        <w:jc w:val="both"/>
        <w:rPr>
          <w:rFonts w:hint="default" w:ascii="Times New Roman" w:hAnsi="Times New Roman" w:eastAsia="Calibri" w:cs="Times New Roman"/>
          <w:sz w:val="24"/>
          <w:szCs w:val="24"/>
          <w:lang w:val="ru-RU" w:eastAsia="en-US"/>
        </w:rPr>
      </w:pPr>
    </w:p>
    <w:p w14:paraId="0D69119F">
      <w:pPr>
        <w:spacing w:after="200" w:line="276" w:lineRule="auto"/>
        <w:rPr>
          <w:rFonts w:hint="default"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  <w:lang w:val="ru-RU" w:eastAsia="en-US"/>
        </w:rPr>
        <w:br w:type="page"/>
      </w:r>
    </w:p>
    <w:p w14:paraId="3CFA2E8A">
      <w:pPr>
        <w:suppressAutoHyphens/>
        <w:spacing w:after="0" w:line="276" w:lineRule="auto"/>
        <w:contextualSpacing/>
        <w:jc w:val="center"/>
        <w:rPr>
          <w:rFonts w:hint="default"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  <w:lang w:val="ru-RU" w:eastAsia="en-US"/>
        </w:rPr>
        <w:t>2. СТРУКТУРА И СОДЕРЖАНИЕ УЧЕБНОЙ ДИСЦИПЛИНЫ</w:t>
      </w:r>
    </w:p>
    <w:p w14:paraId="6EBA05BC">
      <w:pPr>
        <w:suppressAutoHyphens/>
        <w:spacing w:after="0" w:line="276" w:lineRule="auto"/>
        <w:ind w:firstLine="709"/>
        <w:contextualSpacing/>
        <w:rPr>
          <w:rFonts w:hint="default"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  <w:lang w:val="ru-RU" w:eastAsia="en-US"/>
        </w:rPr>
        <w:t>2.1 Объем учебной дисциплины и виды учебной работы</w:t>
      </w:r>
    </w:p>
    <w:tbl>
      <w:tblPr>
        <w:tblStyle w:val="12"/>
        <w:tblW w:w="4811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0"/>
        <w:gridCol w:w="704"/>
        <w:gridCol w:w="2018"/>
        <w:gridCol w:w="2020"/>
      </w:tblGrid>
      <w:tr w14:paraId="0D1163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870" w:type="pct"/>
            <w:gridSpan w:val="2"/>
            <w:vAlign w:val="center"/>
          </w:tcPr>
          <w:p w14:paraId="4B6EB924">
            <w:pPr>
              <w:suppressAutoHyphens/>
              <w:spacing w:after="0" w:line="276" w:lineRule="auto"/>
              <w:contextualSpacing/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  <w:t>Вид учебной работы</w:t>
            </w:r>
          </w:p>
        </w:tc>
        <w:tc>
          <w:tcPr>
            <w:tcW w:w="1064" w:type="pct"/>
            <w:vAlign w:val="center"/>
          </w:tcPr>
          <w:p w14:paraId="6C96DE2A">
            <w:pPr>
              <w:suppressAutoHyphens/>
              <w:spacing w:after="0" w:line="276" w:lineRule="auto"/>
              <w:contextualSpacing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>Объем в часах</w:t>
            </w:r>
          </w:p>
          <w:p w14:paraId="42F6B83A">
            <w:pPr>
              <w:suppressAutoHyphens/>
              <w:spacing w:after="0" w:line="276" w:lineRule="auto"/>
              <w:contextualSpacing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>(очная форма)</w:t>
            </w:r>
          </w:p>
        </w:tc>
        <w:tc>
          <w:tcPr>
            <w:tcW w:w="1065" w:type="pct"/>
            <w:vAlign w:val="center"/>
          </w:tcPr>
          <w:p w14:paraId="462492FE">
            <w:pPr>
              <w:suppressAutoHyphens/>
              <w:spacing w:after="0" w:line="276" w:lineRule="auto"/>
              <w:contextualSpacing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>Объем в часах</w:t>
            </w:r>
          </w:p>
          <w:p w14:paraId="58446638">
            <w:pPr>
              <w:suppressAutoHyphens/>
              <w:spacing w:after="0" w:line="276" w:lineRule="auto"/>
              <w:contextualSpacing/>
              <w:jc w:val="center"/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>(заочная форма)</w:t>
            </w:r>
          </w:p>
        </w:tc>
      </w:tr>
      <w:tr w14:paraId="613EE4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870" w:type="pct"/>
            <w:gridSpan w:val="2"/>
            <w:vAlign w:val="center"/>
          </w:tcPr>
          <w:p w14:paraId="32CD2EC9">
            <w:pPr>
              <w:suppressAutoHyphens/>
              <w:spacing w:after="0" w:line="276" w:lineRule="auto"/>
              <w:contextualSpacing/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  <w:t>Объем образовательной программы учебной дисциплины</w:t>
            </w:r>
          </w:p>
        </w:tc>
        <w:tc>
          <w:tcPr>
            <w:tcW w:w="1064" w:type="pct"/>
            <w:vAlign w:val="center"/>
          </w:tcPr>
          <w:p w14:paraId="76753412">
            <w:pPr>
              <w:suppressAutoHyphens/>
              <w:spacing w:after="0" w:line="276" w:lineRule="auto"/>
              <w:contextualSpacing/>
              <w:jc w:val="center"/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80</w:t>
            </w:r>
          </w:p>
        </w:tc>
        <w:tc>
          <w:tcPr>
            <w:tcW w:w="1065" w:type="pct"/>
            <w:vAlign w:val="center"/>
          </w:tcPr>
          <w:p w14:paraId="61930CF0">
            <w:pPr>
              <w:suppressAutoHyphens/>
              <w:spacing w:after="0" w:line="276" w:lineRule="auto"/>
              <w:contextualSpacing/>
              <w:jc w:val="center"/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78</w:t>
            </w:r>
          </w:p>
        </w:tc>
      </w:tr>
      <w:tr w14:paraId="596E22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870" w:type="pct"/>
            <w:gridSpan w:val="2"/>
            <w:shd w:val="clear" w:color="auto" w:fill="auto"/>
            <w:vAlign w:val="center"/>
          </w:tcPr>
          <w:p w14:paraId="7436E7E4">
            <w:pPr>
              <w:suppressAutoHyphens/>
              <w:spacing w:after="0" w:line="276" w:lineRule="auto"/>
              <w:contextualSpacing/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  <w:t>в т.ч. в форме практической подготовки</w:t>
            </w:r>
          </w:p>
        </w:tc>
        <w:tc>
          <w:tcPr>
            <w:tcW w:w="1064" w:type="pct"/>
            <w:shd w:val="clear" w:color="auto" w:fill="auto"/>
            <w:vAlign w:val="center"/>
          </w:tcPr>
          <w:p w14:paraId="1D3BEEF5">
            <w:pPr>
              <w:suppressAutoHyphens/>
              <w:spacing w:after="0" w:line="276" w:lineRule="auto"/>
              <w:contextualSpacing/>
              <w:jc w:val="center"/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39</w:t>
            </w:r>
          </w:p>
        </w:tc>
        <w:tc>
          <w:tcPr>
            <w:tcW w:w="1065" w:type="pct"/>
            <w:shd w:val="clear" w:color="auto" w:fill="auto"/>
            <w:vAlign w:val="center"/>
          </w:tcPr>
          <w:p w14:paraId="174155CF">
            <w:pPr>
              <w:suppressAutoHyphens/>
              <w:spacing w:after="0" w:line="276" w:lineRule="auto"/>
              <w:contextualSpacing/>
              <w:jc w:val="center"/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4</w:t>
            </w:r>
          </w:p>
        </w:tc>
      </w:tr>
      <w:tr w14:paraId="118923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499" w:type="pct"/>
            <w:vAlign w:val="center"/>
          </w:tcPr>
          <w:p w14:paraId="6094B738">
            <w:pPr>
              <w:suppressAutoHyphens/>
              <w:spacing w:after="0" w:line="276" w:lineRule="auto"/>
              <w:contextualSpacing/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в т. ч.:</w:t>
            </w:r>
          </w:p>
        </w:tc>
        <w:tc>
          <w:tcPr>
            <w:tcW w:w="2500" w:type="pct"/>
            <w:gridSpan w:val="3"/>
            <w:vAlign w:val="center"/>
          </w:tcPr>
          <w:p w14:paraId="502A5296">
            <w:pPr>
              <w:suppressAutoHyphens/>
              <w:spacing w:after="0" w:line="276" w:lineRule="auto"/>
              <w:contextualSpacing/>
              <w:jc w:val="center"/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</w:tr>
      <w:tr w14:paraId="243837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870" w:type="pct"/>
            <w:gridSpan w:val="2"/>
            <w:vAlign w:val="center"/>
          </w:tcPr>
          <w:p w14:paraId="522A66DE">
            <w:pPr>
              <w:suppressAutoHyphens/>
              <w:spacing w:after="0" w:line="276" w:lineRule="auto"/>
              <w:contextualSpacing/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теоретическое обучение</w:t>
            </w:r>
          </w:p>
        </w:tc>
        <w:tc>
          <w:tcPr>
            <w:tcW w:w="1064" w:type="pct"/>
            <w:vAlign w:val="center"/>
          </w:tcPr>
          <w:p w14:paraId="32B1453A">
            <w:pPr>
              <w:suppressAutoHyphens/>
              <w:spacing w:after="0" w:line="276" w:lineRule="auto"/>
              <w:contextualSpacing/>
              <w:jc w:val="center"/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39</w:t>
            </w:r>
          </w:p>
        </w:tc>
        <w:tc>
          <w:tcPr>
            <w:tcW w:w="1065" w:type="pct"/>
            <w:vAlign w:val="center"/>
          </w:tcPr>
          <w:p w14:paraId="3DC6CCC8">
            <w:pPr>
              <w:suppressAutoHyphens/>
              <w:spacing w:after="0" w:line="276" w:lineRule="auto"/>
              <w:contextualSpacing/>
              <w:jc w:val="center"/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12</w:t>
            </w:r>
          </w:p>
        </w:tc>
      </w:tr>
      <w:tr w14:paraId="36E985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870" w:type="pct"/>
            <w:gridSpan w:val="2"/>
            <w:vAlign w:val="center"/>
          </w:tcPr>
          <w:p w14:paraId="4F27AAFC">
            <w:pPr>
              <w:suppressAutoHyphens/>
              <w:spacing w:after="0" w:line="276" w:lineRule="auto"/>
              <w:contextualSpacing/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практические занятия</w:t>
            </w:r>
          </w:p>
        </w:tc>
        <w:tc>
          <w:tcPr>
            <w:tcW w:w="1064" w:type="pct"/>
            <w:vAlign w:val="center"/>
          </w:tcPr>
          <w:p w14:paraId="2A0366D3">
            <w:pPr>
              <w:suppressAutoHyphens/>
              <w:spacing w:after="0" w:line="276" w:lineRule="auto"/>
              <w:contextualSpacing/>
              <w:jc w:val="center"/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39</w:t>
            </w:r>
          </w:p>
        </w:tc>
        <w:tc>
          <w:tcPr>
            <w:tcW w:w="1065" w:type="pct"/>
            <w:vAlign w:val="center"/>
          </w:tcPr>
          <w:p w14:paraId="135058A0">
            <w:pPr>
              <w:suppressAutoHyphens/>
              <w:spacing w:after="0" w:line="276" w:lineRule="auto"/>
              <w:contextualSpacing/>
              <w:jc w:val="center"/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4</w:t>
            </w:r>
          </w:p>
        </w:tc>
      </w:tr>
      <w:tr w14:paraId="7E5057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2870" w:type="pct"/>
            <w:gridSpan w:val="2"/>
            <w:vAlign w:val="center"/>
          </w:tcPr>
          <w:p w14:paraId="6A8E730F">
            <w:pPr>
              <w:suppressAutoHyphens/>
              <w:spacing w:after="0" w:line="276" w:lineRule="auto"/>
              <w:contextualSpacing/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Самостоятельная работа</w:t>
            </w:r>
          </w:p>
        </w:tc>
        <w:tc>
          <w:tcPr>
            <w:tcW w:w="1064" w:type="pct"/>
            <w:vAlign w:val="center"/>
          </w:tcPr>
          <w:p w14:paraId="3D4D089A">
            <w:pPr>
              <w:suppressAutoHyphens/>
              <w:spacing w:after="0" w:line="276" w:lineRule="auto"/>
              <w:contextualSpacing/>
              <w:jc w:val="center"/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065" w:type="pct"/>
            <w:vAlign w:val="center"/>
          </w:tcPr>
          <w:p w14:paraId="6358680C">
            <w:pPr>
              <w:suppressAutoHyphens/>
              <w:spacing w:after="0" w:line="276" w:lineRule="auto"/>
              <w:contextualSpacing/>
              <w:jc w:val="center"/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66</w:t>
            </w:r>
          </w:p>
        </w:tc>
      </w:tr>
      <w:tr w14:paraId="4A1EFF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2870" w:type="pct"/>
            <w:gridSpan w:val="2"/>
            <w:vAlign w:val="center"/>
          </w:tcPr>
          <w:p w14:paraId="3C619D87">
            <w:pPr>
              <w:suppressAutoHyphens/>
              <w:spacing w:after="0" w:line="276" w:lineRule="auto"/>
              <w:contextualSpacing/>
              <w:rPr>
                <w:rFonts w:hint="default" w:ascii="Times New Roman" w:hAnsi="Times New Roman" w:eastAsia="Calibri" w:cs="Times New Roman"/>
                <w:i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>Промежуточная аттестация</w:t>
            </w:r>
          </w:p>
        </w:tc>
        <w:tc>
          <w:tcPr>
            <w:tcW w:w="1064" w:type="pct"/>
            <w:vAlign w:val="center"/>
          </w:tcPr>
          <w:p w14:paraId="0C5C5660">
            <w:pPr>
              <w:suppressAutoHyphens/>
              <w:spacing w:after="0" w:line="276" w:lineRule="auto"/>
              <w:contextualSpacing/>
              <w:jc w:val="center"/>
              <w:rPr>
                <w:rFonts w:hint="default" w:ascii="Times New Roman" w:hAnsi="Times New Roman" w:eastAsia="Calibri" w:cs="Times New Roman"/>
                <w:b/>
                <w:i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b/>
                <w:i/>
                <w:iCs/>
                <w:sz w:val="24"/>
                <w:szCs w:val="24"/>
                <w:lang w:val="ru-RU" w:eastAsia="en-US"/>
              </w:rPr>
              <w:t>Экзамен</w:t>
            </w:r>
          </w:p>
        </w:tc>
        <w:tc>
          <w:tcPr>
            <w:tcW w:w="1065" w:type="pct"/>
            <w:vAlign w:val="center"/>
          </w:tcPr>
          <w:p w14:paraId="48693F94">
            <w:pPr>
              <w:suppressAutoHyphens/>
              <w:spacing w:after="0" w:line="276" w:lineRule="auto"/>
              <w:contextualSpacing/>
              <w:jc w:val="center"/>
              <w:rPr>
                <w:rFonts w:hint="default" w:ascii="Times New Roman" w:hAnsi="Times New Roman" w:eastAsia="Calibri" w:cs="Times New Roman"/>
                <w:b/>
                <w:i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b/>
                <w:i/>
                <w:iCs/>
                <w:sz w:val="24"/>
                <w:szCs w:val="24"/>
                <w:lang w:val="ru-RU" w:eastAsia="en-US"/>
              </w:rPr>
              <w:t>3-диф. зачёт</w:t>
            </w:r>
            <w:r>
              <w:rPr>
                <w:rFonts w:hint="default" w:ascii="Times New Roman" w:hAnsi="Times New Roman" w:eastAsia="Calibri" w:cs="Times New Roman"/>
                <w:b/>
                <w:i/>
                <w:iCs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hint="default" w:ascii="Times New Roman" w:hAnsi="Times New Roman" w:eastAsia="Calibri" w:cs="Times New Roman"/>
                <w:b/>
                <w:i/>
                <w:iCs/>
                <w:sz w:val="24"/>
                <w:szCs w:val="24"/>
                <w:lang w:val="ru-RU" w:eastAsia="en-US"/>
              </w:rPr>
              <w:t xml:space="preserve">4 - экзамен </w:t>
            </w:r>
          </w:p>
        </w:tc>
      </w:tr>
    </w:tbl>
    <w:p w14:paraId="6A2350D2">
      <w:pPr>
        <w:spacing w:after="20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83D5280">
      <w:pPr>
        <w:spacing w:after="200" w:line="276" w:lineRule="auto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Название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 разделов и тем:</w:t>
      </w:r>
    </w:p>
    <w:p w14:paraId="12EC1CB2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Общее понятие о теории государства и права. Возникновение государства и права</w:t>
      </w:r>
      <w:r>
        <w:rPr>
          <w:rFonts w:ascii="Times New Roman" w:hAnsi="Times New Roman"/>
          <w:b/>
          <w:sz w:val="24"/>
          <w:szCs w:val="24"/>
        </w:rPr>
        <w:br w:type="textWrapping"/>
      </w:r>
      <w:r>
        <w:rPr>
          <w:rFonts w:ascii="Times New Roman" w:hAnsi="Times New Roman"/>
          <w:b w:val="0"/>
          <w:bCs/>
          <w:sz w:val="24"/>
          <w:szCs w:val="24"/>
        </w:rPr>
        <w:t>Тема 1.1 Теория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государства и права как наука и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учебная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дисциплина</w:t>
      </w:r>
    </w:p>
    <w:p w14:paraId="508C6BA5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 xml:space="preserve">Тема 1.2 Происхождение государства </w:t>
      </w:r>
    </w:p>
    <w:p w14:paraId="30B90FCF">
      <w:pPr>
        <w:pStyle w:val="1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1.3 Происхождение права</w:t>
      </w:r>
    </w:p>
    <w:p w14:paraId="798E04F3">
      <w:pPr>
        <w:pStyle w:val="151"/>
        <w:jc w:val="both"/>
        <w:rPr>
          <w:rFonts w:ascii="Times New Roman" w:hAnsi="Times New Roman"/>
          <w:b/>
          <w:sz w:val="24"/>
          <w:szCs w:val="24"/>
        </w:rPr>
      </w:pPr>
    </w:p>
    <w:p w14:paraId="1F7A00B7">
      <w:pPr>
        <w:pStyle w:val="1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2. Теория государства</w:t>
      </w:r>
    </w:p>
    <w:p w14:paraId="3E02AA9F">
      <w:pPr>
        <w:pStyle w:val="151"/>
        <w:jc w:val="both"/>
        <w:rPr>
          <w:rFonts w:ascii="Times New Roman" w:hAnsi="Times New Roman"/>
          <w:b w:val="0"/>
          <w:bCs/>
          <w:snapToGrid w:val="0"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 xml:space="preserve">Тема 2.1 </w:t>
      </w:r>
      <w:r>
        <w:rPr>
          <w:rFonts w:ascii="Times New Roman" w:hAnsi="Times New Roman"/>
          <w:b w:val="0"/>
          <w:bCs/>
          <w:snapToGrid w:val="0"/>
          <w:sz w:val="24"/>
          <w:szCs w:val="24"/>
        </w:rPr>
        <w:t>Понятие,</w:t>
      </w:r>
      <w:r>
        <w:rPr>
          <w:rFonts w:hint="default" w:ascii="Times New Roman" w:hAnsi="Times New Roman"/>
          <w:b w:val="0"/>
          <w:bCs/>
          <w:snapToGrid w:val="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napToGrid w:val="0"/>
          <w:sz w:val="24"/>
          <w:szCs w:val="24"/>
        </w:rPr>
        <w:t>признаки и сущность</w:t>
      </w:r>
      <w:r>
        <w:rPr>
          <w:rFonts w:hint="default" w:ascii="Times New Roman" w:hAnsi="Times New Roman"/>
          <w:b w:val="0"/>
          <w:bCs/>
          <w:snapToGrid w:val="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napToGrid w:val="0"/>
          <w:sz w:val="24"/>
          <w:szCs w:val="24"/>
        </w:rPr>
        <w:t>государства. Типология</w:t>
      </w:r>
      <w:r>
        <w:rPr>
          <w:rFonts w:hint="default" w:ascii="Times New Roman" w:hAnsi="Times New Roman"/>
          <w:b w:val="0"/>
          <w:bCs/>
          <w:snapToGrid w:val="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napToGrid w:val="0"/>
          <w:sz w:val="24"/>
          <w:szCs w:val="24"/>
        </w:rPr>
        <w:t>государства</w:t>
      </w:r>
    </w:p>
    <w:p w14:paraId="35C87E01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2.2 Функции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государства</w:t>
      </w:r>
    </w:p>
    <w:p w14:paraId="0346FCA2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2.3 Механизм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государства</w:t>
      </w:r>
    </w:p>
    <w:p w14:paraId="14783471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2.4 Формы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государства</w:t>
      </w:r>
    </w:p>
    <w:p w14:paraId="5EBE08B6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2.5 Государство в политической системе общества</w:t>
      </w:r>
    </w:p>
    <w:p w14:paraId="718DF6DA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2.6 Правовое государство и гражданское общество</w:t>
      </w:r>
    </w:p>
    <w:p w14:paraId="61B08817">
      <w:pPr>
        <w:pStyle w:val="151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Тема 2.7 Государство и личность</w:t>
      </w:r>
    </w:p>
    <w:p w14:paraId="65358FC7">
      <w:pPr>
        <w:pStyle w:val="1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1B3225">
      <w:pPr>
        <w:pStyle w:val="1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3. Теория права</w:t>
      </w:r>
    </w:p>
    <w:p w14:paraId="2BCE1A6A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3.1 Право в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системе социального регулирования</w:t>
      </w:r>
    </w:p>
    <w:p w14:paraId="5F45E4DD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3.2 Понятие и сущность права</w:t>
      </w:r>
    </w:p>
    <w:p w14:paraId="04BB909A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3.3 Источники и формы права</w:t>
      </w:r>
    </w:p>
    <w:p w14:paraId="105B2A8D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3.4 Правотворчество</w:t>
      </w:r>
    </w:p>
    <w:p w14:paraId="1601A48B">
      <w:pPr>
        <w:pStyle w:val="151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Тема 3.5 Систематизация законодательства</w:t>
      </w:r>
    </w:p>
    <w:p w14:paraId="427C7371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3.6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Норма права</w:t>
      </w:r>
    </w:p>
    <w:p w14:paraId="2498ECA2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3.7 Система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права</w:t>
      </w:r>
    </w:p>
    <w:p w14:paraId="2DEFB65D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3.8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Типы права и основные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правовые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семьи мира</w:t>
      </w:r>
    </w:p>
    <w:p w14:paraId="66DA336B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3.9 Правоотношения</w:t>
      </w:r>
    </w:p>
    <w:p w14:paraId="6F2D95CD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3.10 Правомерное поведение, правонарушение и юридическая ответственность</w:t>
      </w:r>
    </w:p>
    <w:p w14:paraId="0F5ED475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3.11 Реализация права</w:t>
      </w:r>
    </w:p>
    <w:p w14:paraId="7F90737A">
      <w:pPr>
        <w:pStyle w:val="151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 xml:space="preserve">Тема 3.12 Толкование права. 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Пробелы в праве</w:t>
      </w:r>
    </w:p>
    <w:p w14:paraId="1AB37B5F">
      <w:pPr>
        <w:pStyle w:val="151"/>
        <w:jc w:val="both"/>
        <w:rPr>
          <w:rFonts w:ascii="Times New Roman" w:hAnsi="Times New Roman"/>
          <w:b w:val="0"/>
          <w:bCs/>
          <w:snapToGrid w:val="0"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 xml:space="preserve">Тема 3.13 </w:t>
      </w:r>
      <w:r>
        <w:rPr>
          <w:rFonts w:ascii="Times New Roman" w:hAnsi="Times New Roman"/>
          <w:b w:val="0"/>
          <w:bCs/>
          <w:snapToGrid w:val="0"/>
          <w:sz w:val="24"/>
          <w:szCs w:val="24"/>
        </w:rPr>
        <w:t>Правосознание и правовая культура</w:t>
      </w:r>
    </w:p>
    <w:p w14:paraId="28A117DB">
      <w:pPr>
        <w:pStyle w:val="151"/>
        <w:jc w:val="both"/>
        <w:rPr>
          <w:rFonts w:ascii="Times New Roman" w:hAnsi="Times New Roman"/>
          <w:b w:val="0"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Тема 3.14 Законность, правопорядок и дисциплина</w:t>
      </w:r>
    </w:p>
    <w:p w14:paraId="191E049E">
      <w:pPr>
        <w:pStyle w:val="151"/>
        <w:jc w:val="both"/>
        <w:rPr>
          <w:rFonts w:hint="default" w:ascii="Times New Roman" w:hAnsi="Times New Roman"/>
          <w:b/>
          <w:sz w:val="24"/>
          <w:szCs w:val="24"/>
          <w:lang w:val="en-US" w:eastAsia="ru-RU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134" w:right="567" w:bottom="1134" w:left="1701" w:header="709" w:footer="709" w:gutter="0"/>
          <w:pgNumType w:start="0"/>
          <w:cols w:space="708" w:num="1"/>
          <w:titlePg/>
          <w:docGrid w:linePitch="360" w:charSpace="0"/>
        </w:sectPr>
      </w:pPr>
    </w:p>
    <w:p w14:paraId="0140386E">
      <w:pPr>
        <w:numPr>
          <w:numId w:val="0"/>
        </w:numPr>
        <w:spacing w:after="200" w:line="276" w:lineRule="auto"/>
        <w:ind w:right="425" w:rightChars="0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</w:p>
    <w:p w14:paraId="6A480C2C">
      <w:pPr>
        <w:numPr>
          <w:numId w:val="0"/>
        </w:numPr>
        <w:spacing w:after="200" w:line="276" w:lineRule="auto"/>
        <w:ind w:right="425" w:rightChars="0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</w:p>
    <w:p w14:paraId="745EEA7C"/>
    <w:p w14:paraId="6C5A6FF4">
      <w:pPr>
        <w:rPr>
          <w:lang w:val="en-US"/>
        </w:rPr>
      </w:pPr>
      <w:bookmarkStart w:id="0" w:name="_GoBack"/>
      <w:bookmarkEnd w:id="0"/>
    </w:p>
    <w:sectPr>
      <w:pgSz w:w="11906" w:h="16838"/>
      <w:pgMar w:top="1134" w:right="567" w:bottom="1134" w:left="1701" w:header="708" w:footer="709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Calibri" w:hAnsi="Calibri" w:eastAsia="Calibri" w:cs="Times New Roman"/>
        <w:sz w:val="22"/>
        <w:szCs w:val="22"/>
        <w:lang w:val="ru-RU" w:eastAsia="en-US" w:bidi="ar-SA"/>
      </w:rPr>
      <w:id w:val="-280192673"/>
      <w:docPartObj>
        <w:docPartGallery w:val="autotext"/>
      </w:docPartObj>
    </w:sdtPr>
    <w:sdtEndPr>
      <w:rPr>
        <w:rFonts w:ascii="Calibri" w:hAnsi="Calibri" w:eastAsia="Calibri" w:cs="Times New Roman"/>
        <w:sz w:val="22"/>
        <w:szCs w:val="22"/>
        <w:lang w:val="ru-RU" w:eastAsia="en-US" w:bidi="ar-SA"/>
      </w:rPr>
    </w:sdtEndPr>
    <w:sdtContent>
      <w:p w14:paraId="1440FB74">
        <w:pPr>
          <w:tabs>
            <w:tab w:val="center" w:pos="4677"/>
            <w:tab w:val="right" w:pos="9355"/>
          </w:tabs>
          <w:spacing w:after="0" w:line="240" w:lineRule="auto"/>
          <w:jc w:val="center"/>
          <w:rPr>
            <w:rFonts w:ascii="Calibri" w:hAnsi="Calibri" w:eastAsia="Calibri" w:cs="Times New Roman"/>
            <w:sz w:val="22"/>
            <w:szCs w:val="22"/>
            <w:lang w:val="ru-RU" w:eastAsia="en-US" w:bidi="ar-SA"/>
          </w:rPr>
        </w:pPr>
        <w:r>
          <w:rPr>
            <w:rFonts w:ascii="Calibri" w:hAnsi="Calibri" w:eastAsia="Calibri" w:cs="Times New Roman"/>
            <w:sz w:val="22"/>
            <w:szCs w:val="22"/>
            <w:lang w:val="ru-RU" w:eastAsia="en-US" w:bidi="ar-SA"/>
          </w:rPr>
          <w:fldChar w:fldCharType="begin"/>
        </w:r>
        <w:r>
          <w:rPr>
            <w:rFonts w:ascii="Calibri" w:hAnsi="Calibri" w:eastAsia="Calibri" w:cs="Times New Roman"/>
            <w:sz w:val="22"/>
            <w:szCs w:val="22"/>
            <w:lang w:val="ru-RU" w:eastAsia="en-US" w:bidi="ar-SA"/>
          </w:rPr>
          <w:instrText xml:space="preserve">PAGE   \* MERGEFORMAT</w:instrText>
        </w:r>
        <w:r>
          <w:rPr>
            <w:rFonts w:ascii="Calibri" w:hAnsi="Calibri" w:eastAsia="Calibri" w:cs="Times New Roman"/>
            <w:sz w:val="22"/>
            <w:szCs w:val="22"/>
            <w:lang w:val="ru-RU" w:eastAsia="en-US" w:bidi="ar-SA"/>
          </w:rPr>
          <w:fldChar w:fldCharType="separate"/>
        </w:r>
        <w:r>
          <w:rPr>
            <w:rFonts w:ascii="Calibri" w:hAnsi="Calibri" w:eastAsia="Calibri" w:cs="Times New Roman"/>
            <w:sz w:val="22"/>
            <w:szCs w:val="22"/>
            <w:lang w:val="ru-RU" w:eastAsia="en-US" w:bidi="ar-SA"/>
          </w:rPr>
          <w:t>1</w:t>
        </w:r>
        <w:r>
          <w:rPr>
            <w:rFonts w:ascii="Calibri" w:hAnsi="Calibri" w:eastAsia="Calibri" w:cs="Times New Roman"/>
            <w:sz w:val="22"/>
            <w:szCs w:val="22"/>
            <w:lang w:val="ru-RU" w:eastAsia="en-US" w:bidi="ar-SA"/>
          </w:rPr>
          <w:fldChar w:fldCharType="end"/>
        </w:r>
      </w:p>
    </w:sdtContent>
  </w:sdt>
  <w:p w14:paraId="77A4D03F">
    <w:pPr>
      <w:tabs>
        <w:tab w:val="center" w:pos="4677"/>
        <w:tab w:val="right" w:pos="9355"/>
      </w:tabs>
      <w:spacing w:after="0" w:line="240" w:lineRule="auto"/>
      <w:rPr>
        <w:rFonts w:ascii="Calibri" w:hAnsi="Calibri" w:eastAsia="Calibri" w:cs="Times New Roman"/>
        <w:sz w:val="22"/>
        <w:szCs w:val="22"/>
        <w:lang w:val="ru-RU" w:eastAsia="en-US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D912C">
    <w:pPr>
      <w:tabs>
        <w:tab w:val="center" w:pos="4677"/>
        <w:tab w:val="right" w:pos="9355"/>
      </w:tabs>
      <w:spacing w:after="0" w:line="240" w:lineRule="auto"/>
      <w:rPr>
        <w:rFonts w:ascii="Calibri" w:hAnsi="Calibri" w:eastAsia="Calibri" w:cs="Times New Roman"/>
        <w:sz w:val="22"/>
        <w:szCs w:val="22"/>
        <w:lang w:val="ru-RU" w:eastAsia="en-US" w:bidi="ar-S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94C2BD">
    <w:pPr>
      <w:tabs>
        <w:tab w:val="center" w:pos="4677"/>
        <w:tab w:val="right" w:pos="9355"/>
      </w:tabs>
      <w:spacing w:after="0" w:line="240" w:lineRule="auto"/>
      <w:rPr>
        <w:rFonts w:ascii="Calibri" w:hAnsi="Calibri" w:eastAsia="Calibri" w:cs="Times New Roman"/>
        <w:sz w:val="22"/>
        <w:szCs w:val="22"/>
        <w:lang w:val="ru-RU" w:eastAsia="en-US" w:bidi="ar-S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919B7">
    <w:pPr>
      <w:tabs>
        <w:tab w:val="center" w:pos="4677"/>
        <w:tab w:val="right" w:pos="9355"/>
      </w:tabs>
      <w:spacing w:after="0" w:line="240" w:lineRule="auto"/>
      <w:rPr>
        <w:rFonts w:ascii="Calibri" w:hAnsi="Calibri" w:eastAsia="Calibri" w:cs="Times New Roman"/>
        <w:sz w:val="22"/>
        <w:szCs w:val="22"/>
        <w:lang w:val="ru-RU" w:eastAsia="en-US" w:bidi="ar-S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CFC69">
    <w:pPr>
      <w:tabs>
        <w:tab w:val="center" w:pos="4677"/>
        <w:tab w:val="right" w:pos="9355"/>
      </w:tabs>
      <w:spacing w:after="0" w:line="240" w:lineRule="auto"/>
      <w:rPr>
        <w:rFonts w:ascii="Calibri" w:hAnsi="Calibri" w:eastAsia="Calibri" w:cs="Times New Roman"/>
        <w:sz w:val="22"/>
        <w:szCs w:val="22"/>
        <w:lang w:val="ru-RU" w:eastAsia="en-US" w:bidi="ar-S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A13B2">
    <w:pPr>
      <w:tabs>
        <w:tab w:val="center" w:pos="4677"/>
        <w:tab w:val="right" w:pos="9355"/>
      </w:tabs>
      <w:spacing w:after="0" w:line="240" w:lineRule="auto"/>
      <w:rPr>
        <w:rFonts w:ascii="Calibri" w:hAnsi="Calibri" w:eastAsia="Calibri" w:cs="Times New Roman"/>
        <w:sz w:val="22"/>
        <w:szCs w:val="22"/>
        <w:lang w:val="ru-RU" w:eastAsia="en-US"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CED2F3"/>
    <w:multiLevelType w:val="singleLevel"/>
    <w:tmpl w:val="ECCED2F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7"/>
  </w:num>
  <w:num w:numId="9">
    <w:abstractNumId w:val="9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455C1F"/>
    <w:rsid w:val="3D2E204C"/>
    <w:rsid w:val="47BA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qFormat="1"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qFormat="1" w:unhideWhenUsed="0" w:uiPriority="0" w:semiHidden="0" w:name="Table Grid 1"/>
    <w:lsdException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qFormat="1" w:unhideWhenUsed="0" w:uiPriority="99" w:semiHidden="0" w:name="No Spacing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uiPriority w:val="0"/>
    <w:rPr>
      <w:color w:val="800080"/>
      <w:u w:val="single"/>
    </w:rPr>
  </w:style>
  <w:style w:type="character" w:styleId="15">
    <w:name w:val="footnote reference"/>
    <w:basedOn w:val="11"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uiPriority w:val="0"/>
    <w:pPr>
      <w:ind w:left="708"/>
    </w:pPr>
  </w:style>
  <w:style w:type="paragraph" w:styleId="37">
    <w:name w:val="envelope return"/>
    <w:basedOn w:val="1"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uiPriority w:val="0"/>
    <w:pPr>
      <w:numPr>
        <w:ilvl w:val="0"/>
        <w:numId w:val="5"/>
      </w:numPr>
    </w:pPr>
  </w:style>
  <w:style w:type="paragraph" w:styleId="82">
    <w:name w:val="List Bullet"/>
    <w:basedOn w:val="1"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uiPriority w:val="0"/>
    <w:pPr>
      <w:spacing w:after="120"/>
      <w:ind w:left="1440" w:right="1440"/>
    </w:pPr>
  </w:style>
  <w:style w:type="paragraph" w:styleId="105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151">
    <w:name w:val="No Spacing"/>
    <w:qFormat/>
    <w:uiPriority w:val="99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2022-10-13T20:16:00Z</dcterms:created>
  <dc:creator>Наташа Денисова</dc:creator>
  <cp:lastModifiedBy>Наташа Денисова</cp:lastModifiedBy>
  <dcterms:modified xsi:type="dcterms:W3CDTF">2024-06-21T15:40:57Z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1894E0ADD70A426F8E21D1DE6ACA13E5</vt:lpwstr>
  </property>
</Properties>
</file>